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Zine OT" w:cs="Comic Zine OT" w:eastAsia="Comic Zine OT" w:hAnsi="Comic Zine OT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mic Zine OT" w:cs="Comic Zine OT" w:eastAsia="Comic Zine OT" w:hAnsi="Comic Zine OT"/>
          <w:sz w:val="56"/>
          <w:szCs w:val="56"/>
        </w:rPr>
      </w:pPr>
      <w:bookmarkStart w:colFirst="0" w:colLast="0" w:name="_gjdgxs" w:id="0"/>
      <w:bookmarkEnd w:id="0"/>
      <w:r w:rsidDel="00000000" w:rsidR="00000000" w:rsidRPr="00000000">
        <w:rPr>
          <w:rFonts w:ascii="Comic Zine OT" w:cs="Comic Zine OT" w:eastAsia="Comic Zine OT" w:hAnsi="Comic Zine OT"/>
          <w:sz w:val="56"/>
          <w:szCs w:val="56"/>
          <w:rtl w:val="0"/>
        </w:rPr>
        <w:t xml:space="preserve">Somerville Federation</w:t>
      </w:r>
    </w:p>
    <w:p w:rsidR="00000000" w:rsidDel="00000000" w:rsidP="00000000" w:rsidRDefault="00000000" w:rsidRPr="00000000" w14:paraId="00000003">
      <w:pPr>
        <w:jc w:val="center"/>
        <w:rPr>
          <w:rFonts w:ascii="Comic Zine OT" w:cs="Comic Zine OT" w:eastAsia="Comic Zine OT" w:hAnsi="Comic Zine OT"/>
          <w:sz w:val="52"/>
          <w:szCs w:val="52"/>
        </w:rPr>
      </w:pPr>
      <w:r w:rsidDel="00000000" w:rsidR="00000000" w:rsidRPr="00000000">
        <w:rPr>
          <w:rFonts w:ascii="Comic Zine OT" w:cs="Comic Zine OT" w:eastAsia="Comic Zine OT" w:hAnsi="Comic Zine OT"/>
          <w:sz w:val="52"/>
          <w:szCs w:val="52"/>
          <w:rtl w:val="0"/>
        </w:rPr>
        <w:t xml:space="preserve">PSED progress model for knowledge and skills</w:t>
      </w:r>
    </w:p>
    <w:tbl>
      <w:tblPr>
        <w:tblStyle w:val="Table1"/>
        <w:tblW w:w="15030.0" w:type="dxa"/>
        <w:jc w:val="left"/>
        <w:tblInd w:w="-108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0"/>
        <w:gridCol w:w="1305"/>
        <w:gridCol w:w="1500"/>
        <w:gridCol w:w="255"/>
        <w:gridCol w:w="1230"/>
        <w:gridCol w:w="1530"/>
        <w:gridCol w:w="1530"/>
        <w:gridCol w:w="1575"/>
        <w:gridCol w:w="1455"/>
        <w:gridCol w:w="1860"/>
        <w:gridCol w:w="1620"/>
        <w:tblGridChange w:id="0">
          <w:tblGrid>
            <w:gridCol w:w="1170"/>
            <w:gridCol w:w="1305"/>
            <w:gridCol w:w="1500"/>
            <w:gridCol w:w="255"/>
            <w:gridCol w:w="1230"/>
            <w:gridCol w:w="1530"/>
            <w:gridCol w:w="1530"/>
            <w:gridCol w:w="1575"/>
            <w:gridCol w:w="1455"/>
            <w:gridCol w:w="1860"/>
            <w:gridCol w:w="1620"/>
          </w:tblGrid>
        </w:tblGridChange>
      </w:tblGrid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tabs>
                <w:tab w:val="left" w:leader="none" w:pos="1698"/>
              </w:tabs>
              <w:rPr>
                <w:rFonts w:ascii="Comic Zine OT" w:cs="Comic Zine OT" w:eastAsia="Comic Zine OT" w:hAnsi="Comic Zine O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5">
            <w:pPr>
              <w:tabs>
                <w:tab w:val="left" w:leader="none" w:pos="1698"/>
              </w:tabs>
              <w:rPr>
                <w:rFonts w:ascii="Comic Zine OT" w:cs="Comic Zine OT" w:eastAsia="Comic Zine OT" w:hAnsi="Comic Zine OT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tabs>
                <w:tab w:val="left" w:leader="none" w:pos="1698"/>
              </w:tabs>
              <w:spacing w:after="120" w:before="120" w:lineRule="auto"/>
              <w:jc w:val="center"/>
              <w:rPr>
                <w:rFonts w:ascii="Comic Zine OT" w:cs="Comic Zine OT" w:eastAsia="Comic Zine OT" w:hAnsi="Comic Zine O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Zine OT" w:cs="Comic Zine OT" w:eastAsia="Comic Zine OT" w:hAnsi="Comic Zine OT"/>
                <w:b w:val="1"/>
                <w:sz w:val="32"/>
                <w:szCs w:val="32"/>
                <w:rtl w:val="0"/>
              </w:rPr>
              <w:t xml:space="preserve">Expectations for Nursery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B">
            <w:pPr>
              <w:tabs>
                <w:tab w:val="left" w:leader="none" w:pos="1698"/>
              </w:tabs>
              <w:spacing w:after="120" w:before="120" w:lineRule="auto"/>
              <w:jc w:val="center"/>
              <w:rPr>
                <w:rFonts w:ascii="Comic Zine OT" w:cs="Comic Zine OT" w:eastAsia="Comic Zine OT" w:hAnsi="Comic Zine O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Zine OT" w:cs="Comic Zine OT" w:eastAsia="Comic Zine OT" w:hAnsi="Comic Zine OT"/>
                <w:b w:val="1"/>
                <w:sz w:val="32"/>
                <w:szCs w:val="32"/>
                <w:rtl w:val="0"/>
              </w:rPr>
              <w:t xml:space="preserve">Expectations for Reception</w:t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leader="none" w:pos="1698"/>
              </w:tabs>
              <w:spacing w:after="120" w:before="120" w:lineRule="auto"/>
              <w:jc w:val="center"/>
              <w:rPr>
                <w:rFonts w:ascii="Comic Zine OT" w:cs="Comic Zine OT" w:eastAsia="Comic Zine OT" w:hAnsi="Comic Zine O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Zine OT" w:cs="Comic Zine OT" w:eastAsia="Comic Zine OT" w:hAnsi="Comic Zine OT"/>
                <w:b w:val="1"/>
                <w:sz w:val="32"/>
                <w:szCs w:val="32"/>
                <w:rtl w:val="0"/>
              </w:rPr>
              <w:t xml:space="preserve">ELG</w:t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1698"/>
              </w:tabs>
              <w:spacing w:after="120" w:before="120" w:lineRule="auto"/>
              <w:jc w:val="center"/>
              <w:rPr>
                <w:rFonts w:ascii="Comic Zine OT" w:cs="Comic Zine OT" w:eastAsia="Comic Zine OT" w:hAnsi="Comic Zine OT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leader="none" w:pos="1698"/>
              </w:tabs>
              <w:spacing w:after="120" w:before="120" w:lineRule="auto"/>
              <w:jc w:val="center"/>
              <w:rPr>
                <w:rFonts w:ascii="Comic Zine OT" w:cs="Comic Zine OT" w:eastAsia="Comic Zine OT" w:hAnsi="Comic Zine O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Zine OT" w:cs="Comic Zine OT" w:eastAsia="Comic Zine OT" w:hAnsi="Comic Zine OT"/>
                <w:b w:val="1"/>
                <w:sz w:val="32"/>
                <w:szCs w:val="32"/>
                <w:rtl w:val="0"/>
              </w:rPr>
              <w:t xml:space="preserve">Links to KS1</w:t>
            </w:r>
          </w:p>
        </w:tc>
      </w:tr>
      <w:tr>
        <w:trPr>
          <w:cantSplit w:val="0"/>
          <w:trHeight w:val="66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1">
            <w:pPr>
              <w:tabs>
                <w:tab w:val="left" w:leader="none" w:pos="1698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Self-regulation/Making relationships</w:t>
            </w:r>
          </w:p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3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Feel strong enough to express a range of emotions.</w:t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Find ways to calm themselves, through being</w:t>
            </w:r>
          </w:p>
          <w:p w:rsidR="00000000" w:rsidDel="00000000" w:rsidP="00000000" w:rsidRDefault="00000000" w:rsidRPr="00000000" w14:paraId="00000017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calmed and comforted by their key person.</w:t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Engage with others through gestures,</w:t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gaze and talk.</w:t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Find ways of managing transitions, for example</w:t>
            </w:r>
          </w:p>
          <w:p w:rsidR="00000000" w:rsidDel="00000000" w:rsidP="00000000" w:rsidRDefault="00000000" w:rsidRPr="00000000" w14:paraId="00000022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from their parents to their key person.</w:t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A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talk about the feelings ‘happy’ and ‘sad’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talk about some feelings, such as ‘angry’, ‘scared’, ‘surprised’ and ‘excited’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Continues to develop a wider awareness of their own  feelings, such as ‘jealous’, ‘worried’ and ‘frightened’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be aware of synonyms for previously learnt feelings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1">
            <w:pPr>
              <w:tabs>
                <w:tab w:val="left" w:leader="none" w:pos="1698"/>
              </w:tabs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Jigsaw </w:t>
            </w:r>
          </w:p>
          <w:p w:rsidR="00000000" w:rsidDel="00000000" w:rsidP="00000000" w:rsidRDefault="00000000" w:rsidRPr="00000000" w14:paraId="00000032">
            <w:pPr>
              <w:tabs>
                <w:tab w:val="left" w:leader="none" w:pos="1698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Show an understanding of their own feelings and those of others, and begin to regulate their behaviour accordingly </w:t>
            </w:r>
          </w:p>
          <w:p w:rsidR="00000000" w:rsidDel="00000000" w:rsidP="00000000" w:rsidRDefault="00000000" w:rsidRPr="00000000" w14:paraId="00000033">
            <w:pPr>
              <w:tabs>
                <w:tab w:val="left" w:leader="none" w:pos="1698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left" w:leader="none" w:pos="1698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Show sensitivity to their own and to others’ needs</w:t>
            </w:r>
          </w:p>
          <w:p w:rsidR="00000000" w:rsidDel="00000000" w:rsidP="00000000" w:rsidRDefault="00000000" w:rsidRPr="00000000" w14:paraId="00000035">
            <w:pPr>
              <w:tabs>
                <w:tab w:val="left" w:leader="none" w:pos="1698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6">
            <w:pPr>
              <w:tabs>
                <w:tab w:val="left" w:leader="none" w:pos="1698"/>
              </w:tabs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Jigsaw </w:t>
            </w:r>
          </w:p>
          <w:p w:rsidR="00000000" w:rsidDel="00000000" w:rsidP="00000000" w:rsidRDefault="00000000" w:rsidRPr="00000000" w14:paraId="00000037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Caring friendships 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t xml:space="preserve">R7, R8, R9,R10 R11,</w:t>
            </w:r>
          </w:p>
          <w:p w:rsidR="00000000" w:rsidDel="00000000" w:rsidP="00000000" w:rsidRDefault="00000000" w:rsidRPr="00000000" w14:paraId="00000039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Families and people who care for me</w:t>
            </w:r>
          </w:p>
          <w:p w:rsidR="00000000" w:rsidDel="00000000" w:rsidP="00000000" w:rsidRDefault="00000000" w:rsidRPr="00000000" w14:paraId="0000003B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R1, R2, R3, R4, R5, R6</w:t>
            </w:r>
          </w:p>
          <w:p w:rsidR="00000000" w:rsidDel="00000000" w:rsidP="00000000" w:rsidRDefault="00000000" w:rsidRPr="00000000" w14:paraId="0000003C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Respectful relationships </w:t>
            </w:r>
          </w:p>
          <w:p w:rsidR="00000000" w:rsidDel="00000000" w:rsidP="00000000" w:rsidRDefault="00000000" w:rsidRPr="00000000" w14:paraId="0000003E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R12, R13, R14, R15, R16, R19</w:t>
            </w:r>
          </w:p>
          <w:p w:rsidR="00000000" w:rsidDel="00000000" w:rsidP="00000000" w:rsidRDefault="00000000" w:rsidRPr="00000000" w14:paraId="0000003F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Online relationships</w:t>
            </w:r>
          </w:p>
          <w:p w:rsidR="00000000" w:rsidDel="00000000" w:rsidP="00000000" w:rsidRDefault="00000000" w:rsidRPr="00000000" w14:paraId="00000041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R21, R25, R32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Being safe</w:t>
            </w:r>
          </w:p>
          <w:p w:rsidR="00000000" w:rsidDel="00000000" w:rsidP="00000000" w:rsidRDefault="00000000" w:rsidRPr="00000000" w14:paraId="00000044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R25, R29, R30, R31, R32</w:t>
            </w:r>
          </w:p>
          <w:p w:rsidR="00000000" w:rsidDel="00000000" w:rsidP="00000000" w:rsidRDefault="00000000" w:rsidRPr="00000000" w14:paraId="00000045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Mental Well-being 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t xml:space="preserve">H2,H3,H4,H5, H6,H7,H8,H9</w:t>
            </w:r>
          </w:p>
          <w:p w:rsidR="00000000" w:rsidDel="00000000" w:rsidP="00000000" w:rsidRDefault="00000000" w:rsidRPr="00000000" w14:paraId="00000048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Internet safety and Harms</w:t>
            </w:r>
          </w:p>
          <w:p w:rsidR="00000000" w:rsidDel="00000000" w:rsidP="00000000" w:rsidRDefault="00000000" w:rsidRPr="00000000" w14:paraId="0000004A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H11, H12, H13, H14, H15, H16, H18, H19</w:t>
            </w:r>
          </w:p>
          <w:p w:rsidR="00000000" w:rsidDel="00000000" w:rsidP="00000000" w:rsidRDefault="00000000" w:rsidRPr="00000000" w14:paraId="0000004C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Physical health and fitness</w:t>
            </w:r>
          </w:p>
          <w:p w:rsidR="00000000" w:rsidDel="00000000" w:rsidP="00000000" w:rsidRDefault="00000000" w:rsidRPr="00000000" w14:paraId="0000004E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H18, H19, H20, H21</w:t>
            </w:r>
          </w:p>
          <w:p w:rsidR="00000000" w:rsidDel="00000000" w:rsidP="00000000" w:rsidRDefault="00000000" w:rsidRPr="00000000" w14:paraId="0000004F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Healthy eating </w:t>
            </w:r>
          </w:p>
          <w:p w:rsidR="00000000" w:rsidDel="00000000" w:rsidP="00000000" w:rsidRDefault="00000000" w:rsidRPr="00000000" w14:paraId="00000051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H22, H23,</w:t>
            </w:r>
          </w:p>
          <w:p w:rsidR="00000000" w:rsidDel="00000000" w:rsidP="00000000" w:rsidRDefault="00000000" w:rsidRPr="00000000" w14:paraId="00000052">
            <w:pPr>
              <w:tabs>
                <w:tab w:val="left" w:leader="none" w:pos="169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5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Recognises when they might be ‘happy’ or ‘sad’</w:t>
            </w:r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recognise when they feel some feelings, such as ‘angry’, ‘scared’, ‘surprised’ and ‘excited’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tabs>
                <w:tab w:val="left" w:leader="none" w:pos="1698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Recognises when they feel a wider range of feelings, such as ‘jealous’, ‘worried’ and ‘frightened’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Responds appropriately to a wider range of feelings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1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Begins to understand how others might be feeling</w:t>
            </w:r>
          </w:p>
        </w:tc>
        <w:tc>
          <w:tcPr/>
          <w:p w:rsidR="00000000" w:rsidDel="00000000" w:rsidP="00000000" w:rsidRDefault="00000000" w:rsidRPr="00000000" w14:paraId="00000064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Offers comfort when others are distressed</w:t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Recognise the feelings of characters in stories</w:t>
            </w:r>
          </w:p>
        </w:tc>
        <w:tc>
          <w:tcPr/>
          <w:p w:rsidR="00000000" w:rsidDel="00000000" w:rsidP="00000000" w:rsidRDefault="00000000" w:rsidRPr="00000000" w14:paraId="00000066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Begin to understand their actions have a consequence</w:t>
            </w:r>
          </w:p>
        </w:tc>
        <w:tc>
          <w:tcPr/>
          <w:p w:rsidR="00000000" w:rsidDel="00000000" w:rsidP="00000000" w:rsidRDefault="00000000" w:rsidRPr="00000000" w14:paraId="00000067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Recognise when and how they need to respond to a friend, showing sensitivity when needed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C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Celebrates accomplishments of goals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Continue to develop an ‘I can do it’ attitude by doing something difficult that they want to achieve</w:t>
            </w:r>
          </w:p>
        </w:tc>
        <w:tc>
          <w:tcPr/>
          <w:p w:rsidR="00000000" w:rsidDel="00000000" w:rsidP="00000000" w:rsidRDefault="00000000" w:rsidRPr="00000000" w14:paraId="00000071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persevere to reach their intended goal</w:t>
            </w:r>
          </w:p>
        </w:tc>
        <w:tc>
          <w:tcPr/>
          <w:p w:rsidR="00000000" w:rsidDel="00000000" w:rsidP="00000000" w:rsidRDefault="00000000" w:rsidRPr="00000000" w14:paraId="00000072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Shows perseverance and resilience in the face of challenge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3">
            <w:pPr>
              <w:tabs>
                <w:tab w:val="left" w:leader="none" w:pos="1698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 and work towards simple goals, being able to wait for what they want and control their immediate impulses when appropriate </w:t>
            </w:r>
          </w:p>
          <w:p w:rsidR="00000000" w:rsidDel="00000000" w:rsidP="00000000" w:rsidRDefault="00000000" w:rsidRPr="00000000" w14:paraId="00000074">
            <w:pPr>
              <w:tabs>
                <w:tab w:val="left" w:leader="none" w:pos="1698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tabs>
                <w:tab w:val="left" w:leader="none" w:pos="1698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tabs>
                <w:tab w:val="left" w:leader="none" w:pos="1698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tabs>
                <w:tab w:val="left" w:leader="none" w:pos="1698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Work and play cooperatively and take turns with others </w:t>
            </w:r>
          </w:p>
          <w:p w:rsidR="00000000" w:rsidDel="00000000" w:rsidP="00000000" w:rsidRDefault="00000000" w:rsidRPr="00000000" w14:paraId="00000078">
            <w:pPr>
              <w:tabs>
                <w:tab w:val="left" w:leader="none" w:pos="1698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tabs>
                <w:tab w:val="left" w:leader="none" w:pos="1698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 positive attachments to adults and friendships with peers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Takes turns in 1:1 activities with support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E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Takes turns in small group activities with support</w:t>
            </w:r>
          </w:p>
        </w:tc>
        <w:tc>
          <w:tcPr/>
          <w:p w:rsidR="00000000" w:rsidDel="00000000" w:rsidP="00000000" w:rsidRDefault="00000000" w:rsidRPr="00000000" w14:paraId="00000080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Takes turns in 1:1 and small group activities with less support</w:t>
            </w:r>
          </w:p>
        </w:tc>
        <w:tc>
          <w:tcPr/>
          <w:p w:rsidR="00000000" w:rsidDel="00000000" w:rsidP="00000000" w:rsidRDefault="00000000" w:rsidRPr="00000000" w14:paraId="00000081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Takes turns in games and  large group activities with support</w:t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Takes turns in games and group activities without support</w:t>
            </w:r>
          </w:p>
        </w:tc>
        <w:tc>
          <w:tcPr/>
          <w:p w:rsidR="00000000" w:rsidDel="00000000" w:rsidP="00000000" w:rsidRDefault="00000000" w:rsidRPr="00000000" w14:paraId="00000083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Initiates unstructured play and accepts the roles of others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Sometimes shares resources with adults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9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Knows to ask for adult support when needed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B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With support  finds solutions to conflicts and rivalries, such as accepting that not everyone can be Spiderman</w:t>
            </w:r>
          </w:p>
        </w:tc>
        <w:tc>
          <w:tcPr/>
          <w:p w:rsidR="00000000" w:rsidDel="00000000" w:rsidP="00000000" w:rsidRDefault="00000000" w:rsidRPr="00000000" w14:paraId="0000008D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Suggests  alternative ideas to solve problems</w:t>
            </w:r>
          </w:p>
        </w:tc>
        <w:tc>
          <w:tcPr/>
          <w:p w:rsidR="00000000" w:rsidDel="00000000" w:rsidP="00000000" w:rsidRDefault="00000000" w:rsidRPr="00000000" w14:paraId="0000008E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Negotiates and solves problems without aggression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Develops confidence with a familiar adult and separates from main caregiver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4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Develops confidence to talk to familiar adults e.g. asks for help</w:t>
            </w:r>
          </w:p>
        </w:tc>
        <w:tc>
          <w:tcPr/>
          <w:p w:rsidR="00000000" w:rsidDel="00000000" w:rsidP="00000000" w:rsidRDefault="00000000" w:rsidRPr="00000000" w14:paraId="00000096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Develops confidence to talk to familiar adults about interests and wants, </w:t>
            </w:r>
          </w:p>
          <w:p w:rsidR="00000000" w:rsidDel="00000000" w:rsidP="00000000" w:rsidRDefault="00000000" w:rsidRPr="00000000" w14:paraId="00000097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Begins to communicate in a socially acceptable way, e.g. saying ‘excuse me’</w:t>
            </w:r>
          </w:p>
          <w:p w:rsidR="00000000" w:rsidDel="00000000" w:rsidP="00000000" w:rsidRDefault="00000000" w:rsidRPr="00000000" w14:paraId="00000099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Develops confidence when speaking to unfamiliar adults</w:t>
            </w:r>
          </w:p>
          <w:p w:rsidR="00000000" w:rsidDel="00000000" w:rsidP="00000000" w:rsidRDefault="00000000" w:rsidRPr="00000000" w14:paraId="0000009B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say when they do or don’t need help</w:t>
            </w:r>
          </w:p>
        </w:tc>
        <w:tc>
          <w:tcPr/>
          <w:p w:rsidR="00000000" w:rsidDel="00000000" w:rsidP="00000000" w:rsidRDefault="00000000" w:rsidRPr="00000000" w14:paraId="0000009D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Considers the perspective of others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Selects and uses resources independently to support their solitary play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3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Develops confidence to play alongside another child during self chosen activities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5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Interacts with others during play, engaged in the same themes</w:t>
            </w:r>
          </w:p>
        </w:tc>
        <w:tc>
          <w:tcPr/>
          <w:p w:rsidR="00000000" w:rsidDel="00000000" w:rsidP="00000000" w:rsidRDefault="00000000" w:rsidRPr="00000000" w14:paraId="000000A7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Starts to accept the needs and ideas of others during cooperative play</w:t>
            </w:r>
          </w:p>
        </w:tc>
        <w:tc>
          <w:tcPr/>
          <w:p w:rsidR="00000000" w:rsidDel="00000000" w:rsidP="00000000" w:rsidRDefault="00000000" w:rsidRPr="00000000" w14:paraId="000000A8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Initiates unstructured play and accepts the roles of others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able to focus on one activity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able to focus on one activity and stop when asked to listen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0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shift focus of attention from one activity/instruction to another</w:t>
            </w:r>
          </w:p>
        </w:tc>
        <w:tc>
          <w:tcPr/>
          <w:p w:rsidR="00000000" w:rsidDel="00000000" w:rsidP="00000000" w:rsidRDefault="00000000" w:rsidRPr="00000000" w14:paraId="000000B2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complete a task and understand an instruction at the same time in 1:1 situations</w:t>
            </w:r>
          </w:p>
        </w:tc>
        <w:tc>
          <w:tcPr/>
          <w:p w:rsidR="00000000" w:rsidDel="00000000" w:rsidP="00000000" w:rsidRDefault="00000000" w:rsidRPr="00000000" w14:paraId="000000B3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complete a task and understand an instruction at the same time in group situations</w:t>
            </w:r>
          </w:p>
        </w:tc>
        <w:tc>
          <w:tcPr/>
          <w:p w:rsidR="00000000" w:rsidDel="00000000" w:rsidP="00000000" w:rsidRDefault="00000000" w:rsidRPr="00000000" w14:paraId="000000B4">
            <w:pPr>
              <w:tabs>
                <w:tab w:val="left" w:leader="none" w:pos="1698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Give focused attention to what the teacher is saying, responding appropriately even when engaged in activity, and show an ability to follow instructions involving several ideas or actions</w:t>
            </w:r>
          </w:p>
          <w:p w:rsidR="00000000" w:rsidDel="00000000" w:rsidP="00000000" w:rsidRDefault="00000000" w:rsidRPr="00000000" w14:paraId="000000B5">
            <w:pPr>
              <w:tabs>
                <w:tab w:val="left" w:leader="none" w:pos="1698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7">
            <w:pPr>
              <w:tabs>
                <w:tab w:val="left" w:leader="none" w:pos="1698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Managing self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8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children are supported to follow rules and routines</w:t>
            </w:r>
          </w:p>
          <w:p w:rsidR="00000000" w:rsidDel="00000000" w:rsidP="00000000" w:rsidRDefault="00000000" w:rsidRPr="00000000" w14:paraId="000000B9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C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Has an awareness of rules and routines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BD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Begins to understand right and wrong with adult modelling.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BF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increasingly follow rules independently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1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Have an awareness of rules and why we need to follow them.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2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remind friends of the rules when needed.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3">
            <w:pPr>
              <w:tabs>
                <w:tab w:val="left" w:leader="none" w:pos="1698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tabs>
                <w:tab w:val="left" w:leader="none" w:pos="1698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tabs>
                <w:tab w:val="left" w:leader="none" w:pos="1698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Explain the reasons for rules, know right from wrong and try to behave accordingly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3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Children are supported to access healthy foods and exercise 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0D5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aware of healthy and unhealthy foods</w:t>
            </w:r>
          </w:p>
          <w:p w:rsidR="00000000" w:rsidDel="00000000" w:rsidP="00000000" w:rsidRDefault="00000000" w:rsidRPr="00000000" w14:paraId="000000D6">
            <w:pPr>
              <w:tabs>
                <w:tab w:val="left" w:leader="none" w:pos="1698"/>
                <w:tab w:val="right" w:leader="none" w:pos="4606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Independently accesses the outdoor area for exercise and knows why we need to exercise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D9">
            <w:pPr>
              <w:tabs>
                <w:tab w:val="left" w:leader="none" w:pos="1698"/>
                <w:tab w:val="right" w:leader="none" w:pos="4606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Makes healthy choices with support is able to explain the importance of washing hands</w:t>
            </w:r>
          </w:p>
          <w:p w:rsidR="00000000" w:rsidDel="00000000" w:rsidP="00000000" w:rsidRDefault="00000000" w:rsidRPr="00000000" w14:paraId="000000DA">
            <w:pPr>
              <w:tabs>
                <w:tab w:val="left" w:leader="none" w:pos="1172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tabs>
                <w:tab w:val="left" w:leader="none" w:pos="1172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D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able to explain the effects of exercise, sleep and reducing screen time</w:t>
            </w:r>
          </w:p>
          <w:p w:rsidR="00000000" w:rsidDel="00000000" w:rsidP="00000000" w:rsidRDefault="00000000" w:rsidRPr="00000000" w14:paraId="000000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0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understand why they need to brush their teeth twice a day and the basic effects of unhealthy foods on their teeth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2">
            <w:pPr>
              <w:tabs>
                <w:tab w:val="left" w:leader="none" w:pos="1698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Manage their own basic hygiene and personal needs, including dressing, going to the toilet and understanding the importance of healthy food choices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Supported with putting on coat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1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Helps with putting their own coat on and attempts independently.</w:t>
            </w:r>
          </w:p>
          <w:p w:rsidR="00000000" w:rsidDel="00000000" w:rsidP="00000000" w:rsidRDefault="00000000" w:rsidRPr="00000000" w14:paraId="000000F2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help to put on their own hats and shoes</w:t>
            </w:r>
          </w:p>
        </w:tc>
        <w:tc>
          <w:tcPr/>
          <w:p w:rsidR="00000000" w:rsidDel="00000000" w:rsidP="00000000" w:rsidRDefault="00000000" w:rsidRPr="00000000" w14:paraId="000000F5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put on their own coat and attempt to fasten. Can put on waterproof suits with support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6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Put their coat on by themselves and zip it up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tabs>
                <w:tab w:val="left" w:leader="none" w:pos="1698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Accepts help with hygiene routines e.g washing hands, changing nappy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D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begin to put their own aprons on and pull clothing up and down for the toilet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FF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Uses the toilet and wipes themselves</w:t>
            </w:r>
          </w:p>
          <w:p w:rsidR="00000000" w:rsidDel="00000000" w:rsidP="00000000" w:rsidRDefault="00000000" w:rsidRPr="00000000" w14:paraId="00000100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Washes their hands independently</w:t>
            </w:r>
          </w:p>
          <w:p w:rsidR="00000000" w:rsidDel="00000000" w:rsidP="00000000" w:rsidRDefault="00000000" w:rsidRPr="00000000" w14:paraId="00000101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Engage with others through gestures,</w:t>
            </w:r>
          </w:p>
          <w:p w:rsidR="00000000" w:rsidDel="00000000" w:rsidP="00000000" w:rsidRDefault="00000000" w:rsidRPr="00000000" w14:paraId="0000010B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gaze and talk.</w:t>
            </w:r>
          </w:p>
          <w:p w:rsidR="00000000" w:rsidDel="00000000" w:rsidP="00000000" w:rsidRDefault="00000000" w:rsidRPr="00000000" w14:paraId="0000010C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that engagement to achieve a goal.</w:t>
            </w:r>
          </w:p>
          <w:p w:rsidR="00000000" w:rsidDel="00000000" w:rsidP="00000000" w:rsidRDefault="00000000" w:rsidRPr="00000000" w14:paraId="0000010F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tabs>
                <w:tab w:val="left" w:leader="none" w:pos="1698"/>
                <w:tab w:val="right" w:leader="none" w:pos="4606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Select and use activities and resources, with help</w:t>
            </w:r>
          </w:p>
          <w:p w:rsidR="00000000" w:rsidDel="00000000" w:rsidP="00000000" w:rsidRDefault="00000000" w:rsidRPr="00000000" w14:paraId="00000112">
            <w:pPr>
              <w:tabs>
                <w:tab w:val="left" w:leader="none" w:pos="1698"/>
                <w:tab w:val="right" w:leader="none" w:pos="4606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when needed. This helps them to achieve a goal</w:t>
            </w:r>
          </w:p>
          <w:p w:rsidR="00000000" w:rsidDel="00000000" w:rsidP="00000000" w:rsidRDefault="00000000" w:rsidRPr="00000000" w14:paraId="00000113">
            <w:pPr>
              <w:tabs>
                <w:tab w:val="left" w:leader="none" w:pos="1698"/>
                <w:tab w:val="right" w:leader="none" w:pos="4606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they have chosen, or one which is suggested</w:t>
            </w:r>
          </w:p>
          <w:p w:rsidR="00000000" w:rsidDel="00000000" w:rsidP="00000000" w:rsidRDefault="00000000" w:rsidRPr="00000000" w14:paraId="00000114">
            <w:pPr>
              <w:tabs>
                <w:tab w:val="left" w:leader="none" w:pos="1698"/>
                <w:tab w:val="right" w:leader="none" w:pos="4606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them.</w:t>
            </w:r>
          </w:p>
          <w:p w:rsidR="00000000" w:rsidDel="00000000" w:rsidP="00000000" w:rsidRDefault="00000000" w:rsidRPr="00000000" w14:paraId="00000115">
            <w:pPr>
              <w:tabs>
                <w:tab w:val="left" w:leader="none" w:pos="1698"/>
                <w:tab w:val="right" w:leader="none" w:pos="4606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9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Show resilience and perseverance in the face</w:t>
            </w:r>
          </w:p>
          <w:p w:rsidR="00000000" w:rsidDel="00000000" w:rsidP="00000000" w:rsidRDefault="00000000" w:rsidRPr="00000000" w14:paraId="0000011A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of challenge.</w:t>
            </w:r>
          </w:p>
          <w:p w:rsidR="00000000" w:rsidDel="00000000" w:rsidP="00000000" w:rsidRDefault="00000000" w:rsidRPr="00000000" w14:paraId="0000011B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tabs>
                <w:tab w:val="left" w:leader="none" w:pos="1698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 confident to try new activities and show independence, resilience and perseverance in the face of challenge</w:t>
            </w:r>
          </w:p>
          <w:p w:rsidR="00000000" w:rsidDel="00000000" w:rsidP="00000000" w:rsidRDefault="00000000" w:rsidRPr="00000000" w14:paraId="0000011E">
            <w:pPr>
              <w:tabs>
                <w:tab w:val="left" w:leader="none" w:pos="1698"/>
              </w:tabs>
              <w:rPr>
                <w:b w:val="1"/>
                <w:sz w:val="20"/>
                <w:szCs w:val="2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3" w:hRule="atLeast"/>
          <w:tblHeader w:val="0"/>
        </w:trPr>
        <w:tc>
          <w:tcPr/>
          <w:p w:rsidR="00000000" w:rsidDel="00000000" w:rsidP="00000000" w:rsidRDefault="00000000" w:rsidRPr="00000000" w14:paraId="00000120">
            <w:pPr>
              <w:tabs>
                <w:tab w:val="left" w:leader="none" w:pos="1698"/>
              </w:tabs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Vocabulary</w:t>
            </w:r>
          </w:p>
        </w:tc>
        <w:tc>
          <w:tcPr/>
          <w:p w:rsidR="00000000" w:rsidDel="00000000" w:rsidP="00000000" w:rsidRDefault="00000000" w:rsidRPr="00000000" w14:paraId="00000121">
            <w:pPr>
              <w:tabs>
                <w:tab w:val="left" w:leader="none" w:pos="1698"/>
              </w:tabs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22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PSHE: Feelings, healthy, unhealthy</w:t>
            </w:r>
          </w:p>
          <w:p w:rsidR="00000000" w:rsidDel="00000000" w:rsidP="00000000" w:rsidRDefault="00000000" w:rsidRPr="00000000" w14:paraId="00000124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tabs>
                <w:tab w:val="left" w:leader="none" w:pos="1698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SMSC: different, same, fair</w:t>
            </w:r>
          </w:p>
          <w:p w:rsidR="00000000" w:rsidDel="00000000" w:rsidP="00000000" w:rsidRDefault="00000000" w:rsidRPr="00000000" w14:paraId="00000126">
            <w:pPr>
              <w:tabs>
                <w:tab w:val="left" w:leader="none" w:pos="1698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tabs>
          <w:tab w:val="left" w:leader="none" w:pos="1698"/>
        </w:tabs>
        <w:rPr>
          <w:rFonts w:ascii="Comic Zine OT" w:cs="Comic Zine OT" w:eastAsia="Comic Zine OT" w:hAnsi="Comic Zine O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1906" w:w="16838" w:orient="landscape"/>
      <w:pgMar w:bottom="426" w:top="709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Zine O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