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Zine OT" w:cs="Comic Zine OT" w:eastAsia="Comic Zine OT" w:hAnsi="Comic Zine OT"/>
          <w:sz w:val="10"/>
          <w:szCs w:val="10"/>
        </w:rPr>
      </w:pPr>
      <w:r w:rsidDel="00000000" w:rsidR="00000000" w:rsidRPr="00000000">
        <w:rPr>
          <w:rFonts w:ascii="Comic Zine OT" w:cs="Comic Zine OT" w:eastAsia="Comic Zine OT" w:hAnsi="Comic Zine OT"/>
          <w:sz w:val="10"/>
          <w:szCs w:val="10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Zine OT" w:cs="Comic Zine OT" w:eastAsia="Comic Zine OT" w:hAnsi="Comic Zine OT"/>
          <w:sz w:val="56"/>
          <w:szCs w:val="56"/>
        </w:rPr>
      </w:pPr>
      <w:r w:rsidDel="00000000" w:rsidR="00000000" w:rsidRPr="00000000">
        <w:rPr>
          <w:rFonts w:ascii="Comic Zine OT" w:cs="Comic Zine OT" w:eastAsia="Comic Zine OT" w:hAnsi="Comic Zine OT"/>
          <w:sz w:val="56"/>
          <w:szCs w:val="56"/>
          <w:rtl w:val="0"/>
        </w:rPr>
        <w:t xml:space="preserve">Somerville Federation</w:t>
      </w:r>
    </w:p>
    <w:p w:rsidR="00000000" w:rsidDel="00000000" w:rsidP="00000000" w:rsidRDefault="00000000" w:rsidRPr="00000000" w14:paraId="00000003">
      <w:pPr>
        <w:jc w:val="center"/>
        <w:rPr>
          <w:rFonts w:ascii="Comic Zine OT" w:cs="Comic Zine OT" w:eastAsia="Comic Zine OT" w:hAnsi="Comic Zine OT"/>
          <w:sz w:val="52"/>
          <w:szCs w:val="52"/>
        </w:rPr>
      </w:pPr>
      <w:r w:rsidDel="00000000" w:rsidR="00000000" w:rsidRPr="00000000">
        <w:rPr>
          <w:rFonts w:ascii="Comic Zine OT" w:cs="Comic Zine OT" w:eastAsia="Comic Zine OT" w:hAnsi="Comic Zine OT"/>
          <w:sz w:val="52"/>
          <w:szCs w:val="52"/>
          <w:rtl w:val="0"/>
        </w:rPr>
        <w:t xml:space="preserve">UTW progress model for knowledge and skills</w:t>
      </w:r>
    </w:p>
    <w:tbl>
      <w:tblPr>
        <w:tblStyle w:val="Table1"/>
        <w:tblW w:w="15555.0" w:type="dxa"/>
        <w:jc w:val="left"/>
        <w:tblInd w:w="-9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5"/>
        <w:gridCol w:w="1305"/>
        <w:gridCol w:w="1605"/>
        <w:gridCol w:w="1605"/>
        <w:gridCol w:w="1605"/>
        <w:gridCol w:w="1605"/>
        <w:gridCol w:w="1665"/>
        <w:gridCol w:w="1560"/>
        <w:gridCol w:w="1560"/>
        <w:gridCol w:w="1680"/>
        <w:tblGridChange w:id="0">
          <w:tblGrid>
            <w:gridCol w:w="1365"/>
            <w:gridCol w:w="1305"/>
            <w:gridCol w:w="1605"/>
            <w:gridCol w:w="1605"/>
            <w:gridCol w:w="1605"/>
            <w:gridCol w:w="1605"/>
            <w:gridCol w:w="1665"/>
            <w:gridCol w:w="1560"/>
            <w:gridCol w:w="1560"/>
            <w:gridCol w:w="16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leader="none" w:pos="1698"/>
              </w:tabs>
              <w:rPr>
                <w:rFonts w:ascii="Comic Zine OT" w:cs="Comic Zine OT" w:eastAsia="Comic Zine OT" w:hAnsi="Comic Zine O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5">
            <w:pPr>
              <w:tabs>
                <w:tab w:val="left" w:leader="none" w:pos="1698"/>
              </w:tabs>
              <w:spacing w:after="120" w:before="120" w:lineRule="auto"/>
              <w:jc w:val="center"/>
              <w:rPr>
                <w:rFonts w:ascii="Comic Zine OT" w:cs="Comic Zine OT" w:eastAsia="Comic Zine OT" w:hAnsi="Comic Zine O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Zine OT" w:cs="Comic Zine OT" w:eastAsia="Comic Zine OT" w:hAnsi="Comic Zine OT"/>
                <w:b w:val="1"/>
                <w:sz w:val="32"/>
                <w:szCs w:val="32"/>
                <w:rtl w:val="0"/>
              </w:rPr>
              <w:t xml:space="preserve">Expectations for Nursery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tabs>
                <w:tab w:val="left" w:leader="none" w:pos="1698"/>
              </w:tabs>
              <w:spacing w:after="120" w:before="120" w:lineRule="auto"/>
              <w:jc w:val="center"/>
              <w:rPr>
                <w:rFonts w:ascii="Comic Zine OT" w:cs="Comic Zine OT" w:eastAsia="Comic Zine OT" w:hAnsi="Comic Zine O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Zine OT" w:cs="Comic Zine OT" w:eastAsia="Comic Zine OT" w:hAnsi="Comic Zine OT"/>
                <w:b w:val="1"/>
                <w:sz w:val="32"/>
                <w:szCs w:val="32"/>
                <w:rtl w:val="0"/>
              </w:rPr>
              <w:t xml:space="preserve">Expectations for Reception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1698"/>
              </w:tabs>
              <w:spacing w:after="120" w:before="120" w:lineRule="auto"/>
              <w:jc w:val="center"/>
              <w:rPr>
                <w:rFonts w:ascii="Comic Zine OT" w:cs="Comic Zine OT" w:eastAsia="Comic Zine OT" w:hAnsi="Comic Zine O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Zine OT" w:cs="Comic Zine OT" w:eastAsia="Comic Zine OT" w:hAnsi="Comic Zine OT"/>
                <w:b w:val="1"/>
                <w:sz w:val="32"/>
                <w:szCs w:val="32"/>
                <w:rtl w:val="0"/>
              </w:rPr>
              <w:t xml:space="preserve">ELG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1698"/>
              </w:tabs>
              <w:spacing w:after="120" w:before="120" w:lineRule="auto"/>
              <w:jc w:val="center"/>
              <w:rPr>
                <w:rFonts w:ascii="Comic Zine OT" w:cs="Comic Zine OT" w:eastAsia="Comic Zine OT" w:hAnsi="Comic Zine O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Zine OT" w:cs="Comic Zine OT" w:eastAsia="Comic Zine OT" w:hAnsi="Comic Zine OT"/>
                <w:b w:val="1"/>
                <w:sz w:val="32"/>
                <w:szCs w:val="32"/>
                <w:rtl w:val="0"/>
              </w:rPr>
              <w:t xml:space="preserve">Links to KS1</w:t>
            </w:r>
          </w:p>
        </w:tc>
      </w:tr>
      <w:tr>
        <w:trPr>
          <w:cantSplit w:val="0"/>
          <w:trHeight w:val="125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tabs>
                <w:tab w:val="left" w:leader="none" w:pos="1698"/>
              </w:tabs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links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say who they are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say who they are and who they live with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talk about their immediate family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briefly talk about their wider family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talk about memories that are special to them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past and present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talk about memories that involve their immediate family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talk about similarities and differences between people in their family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Talk about the lives of the people around them and their roles in society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Know some similarities and differences between things in the past and now, drawing on their experiences and what has been read in class 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 the past through settings, characters and events encountered in books read in class and storytelling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Changes within living memory: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Coronation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About the lives of significant individuals in the past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 Summer: Grace Darling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 Spring 1: Florence Nightingale and Mary Seacole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 Summer 1: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Moon Landing- Micheal Collins, Buzz Aldrin, Niel Armstrong and Mae Jemison.</w:t>
            </w:r>
          </w:p>
        </w:tc>
      </w:tr>
      <w:tr>
        <w:trPr>
          <w:cantSplit w:val="0"/>
          <w:trHeight w:val="35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Supported to develop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 interest in different occupations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Talks about a range of occupations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able to talk about roles of family members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identify emergency situations and knows who to call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past and present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identify similarities and differences between jobs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leader="none" w:pos="1698"/>
              </w:tabs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vocabulary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Then, now, same, different, memories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1698"/>
              </w:tabs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Geography links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1698"/>
              </w:tabs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Begins to explores their natural environment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familiar with their environments of importance e.g. home / school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becoming familiar with environments beyond the classroom / school e.g. forest school, local area (trips)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Knows that they live in Seacombe, England and attend Somerville Nursery School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Knows about other places and countries linked to pupils in our school. (transition to primary school)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Knows that there are different countries in the world and can ask questions about the world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recognise classroom objects/shapes on a birds eye view/aerial plan of their table.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1698"/>
              </w:tabs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lots of experiences of viewing objects from above and talk about how different they look and why.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some environments that are different to the one in which they live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compose and draw their own aerial view plan containing 5 objects on their table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some similarities and differences between life in this country and life in other countries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represent and draw a larger more complex plan of more than 5 objects on the carpet.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simple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aerial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plans of the classroom then school. Be able to follow a route around the class then school using the plans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their immediate environment using knowledge from observation, discussion stories, non-fiction texts and maps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Explain some similarities and differences between life in this country and life in other countries, drawing on knowledge from stories, non-fiction texts and (when appropriate) maps.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1698"/>
              </w:tabs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Y1 Autumn: Our School: 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a map?</w:t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is an aerial photograph different from a bird’s eye view plan?</w:t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physical and human features?</w:t>
            </w:r>
          </w:p>
          <w:p w:rsidR="00000000" w:rsidDel="00000000" w:rsidP="00000000" w:rsidRDefault="00000000" w:rsidRPr="00000000" w14:paraId="00000062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do I like and dislike about the school grounds? Fieldwork</w:t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four countries of the UK?</w:t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continents?</w:t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countries and capital cities in the UK?</w:t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Y1 Autumn 2: London</w:t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Y1 Spring Term: Australia and Wales </w:t>
            </w:r>
          </w:p>
          <w:p w:rsidR="00000000" w:rsidDel="00000000" w:rsidP="00000000" w:rsidRDefault="00000000" w:rsidRPr="00000000" w14:paraId="0000006A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Y2 Autumn: </w:t>
            </w:r>
          </w:p>
          <w:p w:rsidR="00000000" w:rsidDel="00000000" w:rsidP="00000000" w:rsidRDefault="00000000" w:rsidRPr="00000000" w14:paraId="0000006C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World </w:t>
            </w:r>
          </w:p>
          <w:p w:rsidR="00000000" w:rsidDel="00000000" w:rsidP="00000000" w:rsidRDefault="00000000" w:rsidRPr="00000000" w14:paraId="0000006D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do we live and what is around me?</w:t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four countries of the UK and their capital cities?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names of the seas that surround the UK?</w:t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is the earth made up?</w:t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names of the five oceans and seven continents and where are they in relation to</w:t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each other?</w:t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1698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the equator and where is it located?</w:t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1698"/>
              </w:tabs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tabs>
                <w:tab w:val="left" w:leader="none" w:pos="1698"/>
              </w:tabs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Geography vocabulary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Plan, birds eye and arial view,  Map, country, ocean, environment, mountain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1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1698"/>
              </w:tabs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 links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Notice differences between people.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Understands and joins in with own family customs and beliefs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 other people may believe and celebrate different customs and beliefs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Continue to develop positive attitudes about the differences between people.</w:t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Recognise that people have different beliefs and celebrate special times in different ways.</w:t>
            </w:r>
          </w:p>
          <w:p w:rsidR="00000000" w:rsidDel="00000000" w:rsidP="00000000" w:rsidRDefault="00000000" w:rsidRPr="00000000" w14:paraId="0000008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that some places are special to members of their community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 some similarities and differences between different religious and cultural communities in this country, drawing on their experiences and what has been read in class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leader="none" w:pos="1698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tabs>
                <w:tab w:val="left" w:leader="none" w:pos="1698"/>
              </w:tabs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 vocabulary 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Celebrate, belong, community, festival, believe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leader="none" w:pos="1698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9">
            <w:pPr>
              <w:tabs>
                <w:tab w:val="left" w:leader="none" w:pos="1698"/>
              </w:tabs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Science links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Repeat actions that have an effect.</w:t>
            </w:r>
          </w:p>
          <w:p w:rsidR="00000000" w:rsidDel="00000000" w:rsidP="00000000" w:rsidRDefault="00000000" w:rsidRPr="00000000" w14:paraId="0000009B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materials with different properties.</w:t>
            </w:r>
          </w:p>
          <w:p w:rsidR="00000000" w:rsidDel="00000000" w:rsidP="00000000" w:rsidRDefault="00000000" w:rsidRPr="00000000" w14:paraId="0000009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natural materials, indoors and outside.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collections of objects using their senses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collections of objects, identifying similar and difference properties</w:t>
            </w:r>
          </w:p>
          <w:p w:rsidR="00000000" w:rsidDel="00000000" w:rsidP="00000000" w:rsidRDefault="00000000" w:rsidRPr="00000000" w14:paraId="0000009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 an understanding of changes</w:t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Talks about similarities and differences between objects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Identifies changes they notice</w:t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Describes the changes they notice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5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Explore the natural world around them, making observations and drawing pictures of animals and plants</w:t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 some important processes and changes in the natural world around them, including the seasons and changing states of matter</w:t>
            </w:r>
          </w:p>
          <w:p w:rsidR="00000000" w:rsidDel="00000000" w:rsidP="00000000" w:rsidRDefault="00000000" w:rsidRPr="00000000" w14:paraId="000000A8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 some similarities and differences between the natural world around them and contrasting environments, drawing on their experiences and what has been read in class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A">
            <w:pPr>
              <w:shd w:fill="ffffff" w:val="clear"/>
              <w:spacing w:after="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AB">
            <w:pPr>
              <w:shd w:fill="ffffff" w:val="clear"/>
              <w:spacing w:after="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Asking simple questions and recognising that they can be answered in different ways</w:t>
            </w:r>
          </w:p>
          <w:p w:rsidR="00000000" w:rsidDel="00000000" w:rsidP="00000000" w:rsidRDefault="00000000" w:rsidRPr="00000000" w14:paraId="000000AC">
            <w:pPr>
              <w:shd w:fill="ffffff" w:val="clear"/>
              <w:spacing w:after="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Observing closely, using simple equipment</w:t>
            </w:r>
          </w:p>
          <w:p w:rsidR="00000000" w:rsidDel="00000000" w:rsidP="00000000" w:rsidRDefault="00000000" w:rsidRPr="00000000" w14:paraId="000000AD">
            <w:pPr>
              <w:shd w:fill="ffffff" w:val="clear"/>
              <w:spacing w:after="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Performing simple tests</w:t>
            </w:r>
          </w:p>
          <w:p w:rsidR="00000000" w:rsidDel="00000000" w:rsidP="00000000" w:rsidRDefault="00000000" w:rsidRPr="00000000" w14:paraId="000000AE">
            <w:pPr>
              <w:shd w:fill="ffffff" w:val="clear"/>
              <w:spacing w:after="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Identifying and classifying</w:t>
            </w:r>
          </w:p>
          <w:p w:rsidR="00000000" w:rsidDel="00000000" w:rsidP="00000000" w:rsidRDefault="00000000" w:rsidRPr="00000000" w14:paraId="000000AF">
            <w:pPr>
              <w:shd w:fill="ffffff" w:val="clear"/>
              <w:spacing w:after="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their observations and ideas to suggest answers to questions</w:t>
            </w:r>
          </w:p>
          <w:p w:rsidR="00000000" w:rsidDel="00000000" w:rsidP="00000000" w:rsidRDefault="00000000" w:rsidRPr="00000000" w14:paraId="000000B0">
            <w:pPr>
              <w:shd w:fill="ffffff" w:val="clear"/>
              <w:spacing w:after="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Gathering and recording data to help in answering questions</w:t>
            </w:r>
          </w:p>
          <w:p w:rsidR="00000000" w:rsidDel="00000000" w:rsidP="00000000" w:rsidRDefault="00000000" w:rsidRPr="00000000" w14:paraId="000000B1">
            <w:pPr>
              <w:tabs>
                <w:tab w:val="left" w:leader="none" w:pos="1698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simple observations about animals and plants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key features of animals and plants that they observe. May try to represent this through mark making.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Begins to represent things that they have observed in their drawings</w:t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Begins to add more detail to their drawings which are becoming more accurate 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and label features of their observations, including drawings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tabs>
                <w:tab w:val="left" w:leader="none" w:pos="1698"/>
              </w:tabs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Science vocabulary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BE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Predict, change look closely, observe, watch, touch, feel, smell, listen, same, similar, different, compare, ask questions, record, sort, group</w:t>
            </w:r>
          </w:p>
          <w:p w:rsidR="00000000" w:rsidDel="00000000" w:rsidP="00000000" w:rsidRDefault="00000000" w:rsidRPr="00000000" w14:paraId="000000C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leader="none" w:pos="1698"/>
              </w:tabs>
              <w:rPr>
                <w:rFonts w:ascii="Comic Zine OT" w:cs="Comic Zine OT" w:eastAsia="Comic Zine OT" w:hAnsi="Comic Zine 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B">
            <w:pPr>
              <w:tabs>
                <w:tab w:val="left" w:leader="none" w:pos="1698"/>
              </w:tabs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 links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Explores a range of ICT resources / toys</w:t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Explores programmable toys</w:t>
            </w:r>
          </w:p>
          <w:p w:rsidR="00000000" w:rsidDel="00000000" w:rsidP="00000000" w:rsidRDefault="00000000" w:rsidRPr="00000000" w14:paraId="000000CE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Understands cause and effect e.g. press forward to move it forward</w:t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a simple app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Confidently knows how to use a simple app or game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Understands how to program a toy to get from A to B</w:t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Computer Science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5">
            <w:pPr>
              <w:shd w:fill="ffffff" w:val="clear"/>
              <w:spacing w:after="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Understand what algorithms are,</w:t>
            </w:r>
          </w:p>
          <w:p w:rsidR="00000000" w:rsidDel="00000000" w:rsidP="00000000" w:rsidRDefault="00000000" w:rsidRPr="00000000" w14:paraId="000000D6">
            <w:pPr>
              <w:shd w:fill="ffffff" w:val="clear"/>
              <w:spacing w:after="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technology safely and respectfully,</w:t>
            </w:r>
          </w:p>
          <w:p w:rsidR="00000000" w:rsidDel="00000000" w:rsidP="00000000" w:rsidRDefault="00000000" w:rsidRPr="00000000" w14:paraId="000000D7">
            <w:pPr>
              <w:shd w:fill="ffffff" w:val="clear"/>
              <w:spacing w:after="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where to go for help and support when they have concerns about content</w:t>
            </w:r>
          </w:p>
          <w:p w:rsidR="00000000" w:rsidDel="00000000" w:rsidP="00000000" w:rsidRDefault="00000000" w:rsidRPr="00000000" w14:paraId="000000D8">
            <w:pPr>
              <w:tabs>
                <w:tab w:val="left" w:leader="none" w:pos="1698"/>
              </w:tabs>
              <w:rPr>
                <w:rFonts w:ascii="Comic Zine OT" w:cs="Comic Zine OT" w:eastAsia="Comic Zine OT" w:hAnsi="Comic Zine 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.80859375000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Zine OT" w:cs="Comic Zine OT" w:eastAsia="Comic Zine OT" w:hAnsi="Comic Zine 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Zine OT" w:cs="Comic Zine OT" w:eastAsia="Comic Zine OT" w:hAnsi="Comic Zine O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DB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 an understanding of how to keep themselves safe when using technology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tabs>
          <w:tab w:val="left" w:leader="none" w:pos="1698"/>
        </w:tabs>
        <w:rPr>
          <w:rFonts w:ascii="Comic Zine OT" w:cs="Comic Zine OT" w:eastAsia="Comic Zine OT" w:hAnsi="Comic Zine O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426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ic Zine O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509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 w:val="1"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 w:val="1"/>
    <w:rsid w:val="003976E5"/>
    <w:pPr>
      <w:ind w:left="720"/>
      <w:contextualSpacing w:val="1"/>
    </w:pPr>
  </w:style>
  <w:style w:type="paragraph" w:styleId="Default" w:customStyle="1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cs="Roboto" w:hAnsi="Roboto"/>
      <w:color w:val="000000"/>
      <w:sz w:val="24"/>
      <w:szCs w:val="24"/>
    </w:rPr>
  </w:style>
  <w:style w:type="character" w:styleId="A4" w:customStyle="1">
    <w:name w:val="A4"/>
    <w:uiPriority w:val="99"/>
    <w:rsid w:val="00CC4E8E"/>
    <w:rPr>
      <w:rFonts w:cs="Roboto"/>
      <w:color w:val="000000"/>
      <w:sz w:val="14"/>
      <w:szCs w:val="14"/>
    </w:rPr>
  </w:style>
  <w:style w:type="paragraph" w:styleId="NoSpacing">
    <w:name w:val="No Spacing"/>
    <w:uiPriority w:val="1"/>
    <w:qFormat w:val="1"/>
    <w:rsid w:val="00E765F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YnVEAuJx6eXrnd66pck0XnVyIA==">AMUW2mWSF37Ms5bSiJ0KBynZDZzUERgGavA9ERScMDMmxfJs34WRs7HfwEmR61PNDB/bdAAPuKcnPQIFgPfu6dfDcCtvKrG/5swNGTgoEf5IrDOo0fdmDHg=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2023-01-23T13:38:00Z</dcterms:created>
  <dc:creator>J Green</dc:creator>
</cp:coreProperties>
</file>